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9AE" w:rsidRPr="00FC37DC" w:rsidRDefault="004179AE" w:rsidP="004179AE">
      <w:pPr>
        <w:shd w:val="clear" w:color="auto" w:fill="FFFFFF"/>
        <w:autoSpaceDE w:val="0"/>
        <w:autoSpaceDN w:val="0"/>
        <w:adjustRightInd w:val="0"/>
        <w:jc w:val="center"/>
        <w:rPr>
          <w:i/>
          <w:color w:val="000000"/>
          <w:sz w:val="28"/>
          <w:szCs w:val="28"/>
        </w:rPr>
      </w:pPr>
      <w:r w:rsidRPr="00FC37DC">
        <w:rPr>
          <w:i/>
          <w:color w:val="000000"/>
          <w:sz w:val="28"/>
          <w:szCs w:val="28"/>
        </w:rPr>
        <w:t>Автоматическое регулирование котлов малой производительности</w:t>
      </w:r>
    </w:p>
    <w:p w:rsidR="004179AE" w:rsidRDefault="004179AE" w:rsidP="004179AE">
      <w:pPr>
        <w:shd w:val="clear" w:color="auto" w:fill="FFFFFF"/>
        <w:autoSpaceDE w:val="0"/>
        <w:autoSpaceDN w:val="0"/>
        <w:adjustRightInd w:val="0"/>
        <w:jc w:val="center"/>
      </w:pPr>
    </w:p>
    <w:p w:rsidR="004179AE" w:rsidRPr="007E65B0" w:rsidRDefault="004179AE" w:rsidP="004179AE">
      <w:pPr>
        <w:shd w:val="clear" w:color="auto" w:fill="FFFFFF"/>
        <w:autoSpaceDE w:val="0"/>
        <w:autoSpaceDN w:val="0"/>
        <w:adjustRightInd w:val="0"/>
        <w:jc w:val="both"/>
        <w:rPr>
          <w:sz w:val="28"/>
          <w:szCs w:val="28"/>
        </w:rPr>
      </w:pPr>
      <w:r w:rsidRPr="007E65B0">
        <w:rPr>
          <w:sz w:val="28"/>
          <w:szCs w:val="28"/>
        </w:rPr>
        <w:t xml:space="preserve">          Паровые котлы типов Е-1/9-Г паропроизводительностью 1 т/ч и давлением 0,8 и Е-0,4/9-Г паропроизводительно</w:t>
      </w:r>
      <w:r w:rsidRPr="007E65B0">
        <w:rPr>
          <w:sz w:val="28"/>
          <w:szCs w:val="28"/>
        </w:rPr>
        <w:softHyphen/>
        <w:t>стью 0,4 т/ч, работающие на газообразном топливе, полностью автоматизированы. Котлы поставляются комплектно с системой автома</w:t>
      </w:r>
      <w:r w:rsidRPr="007E65B0">
        <w:rPr>
          <w:sz w:val="28"/>
          <w:szCs w:val="28"/>
        </w:rPr>
        <w:softHyphen/>
        <w:t>тикой для микрокотлов (АМК). Система осуществляет автоматический пуск котла, защиту его при аварийных отклонениях основных пара</w:t>
      </w:r>
      <w:r w:rsidRPr="007E65B0">
        <w:rPr>
          <w:sz w:val="28"/>
          <w:szCs w:val="28"/>
        </w:rPr>
        <w:softHyphen/>
        <w:t>метров, сигнализацию этих отклонений, а также поддержание в за</w:t>
      </w:r>
      <w:r w:rsidRPr="007E65B0">
        <w:rPr>
          <w:sz w:val="28"/>
          <w:szCs w:val="28"/>
        </w:rPr>
        <w:softHyphen/>
        <w:t>данных пределах: давления пара в барабане; уровня воды в бара</w:t>
      </w:r>
      <w:r w:rsidRPr="007E65B0">
        <w:rPr>
          <w:sz w:val="28"/>
          <w:szCs w:val="28"/>
        </w:rPr>
        <w:softHyphen/>
        <w:t>бане; подачи воздуха в топку в соответствии с подачей топлива. Поскольку эти котлы работают под наддувом, отпадает необходи</w:t>
      </w:r>
      <w:r w:rsidRPr="007E65B0">
        <w:rPr>
          <w:sz w:val="28"/>
          <w:szCs w:val="28"/>
        </w:rPr>
        <w:softHyphen/>
        <w:t>мость в регулировании разрежения. Требуемая точность поддержа</w:t>
      </w:r>
      <w:r w:rsidRPr="007E65B0">
        <w:rPr>
          <w:sz w:val="28"/>
          <w:szCs w:val="28"/>
        </w:rPr>
        <w:softHyphen/>
        <w:t>ния регулируемых параметров обеспечивается применением двухпозиционных регуляторов, что объясняется незначительными скоростя</w:t>
      </w:r>
      <w:r w:rsidRPr="007E65B0">
        <w:rPr>
          <w:sz w:val="28"/>
          <w:szCs w:val="28"/>
        </w:rPr>
        <w:softHyphen/>
        <w:t>ми разгона котла по регулируемым параметрам: уровню и давлению в барабане.</w:t>
      </w:r>
    </w:p>
    <w:p w:rsidR="004179AE" w:rsidRPr="007E65B0" w:rsidRDefault="004179AE" w:rsidP="004179AE">
      <w:pPr>
        <w:shd w:val="clear" w:color="auto" w:fill="FFFFFF"/>
        <w:autoSpaceDE w:val="0"/>
        <w:autoSpaceDN w:val="0"/>
        <w:adjustRightInd w:val="0"/>
        <w:ind w:firstLine="709"/>
        <w:jc w:val="both"/>
        <w:rPr>
          <w:sz w:val="28"/>
          <w:szCs w:val="28"/>
        </w:rPr>
      </w:pPr>
      <w:r w:rsidRPr="007E65B0">
        <w:rPr>
          <w:sz w:val="28"/>
          <w:szCs w:val="28"/>
        </w:rPr>
        <w:t>Для регулирования давления пара в системе автоматики преду</w:t>
      </w:r>
      <w:r w:rsidRPr="007E65B0">
        <w:rPr>
          <w:sz w:val="28"/>
          <w:szCs w:val="28"/>
        </w:rPr>
        <w:softHyphen/>
        <w:t>смотрены два клапана: «малого» и «большого» горения. Клапан «малого» горения постоянно открыт. При поступлении командного импульса клапан «большого» горения отключается или включается, что обеспечивает работу котла в диапазоне нагрузок 40—100%. Частота срабатывания клапана «большого» горения определяется величиной зоны возврата контактного устройства датчика и коле</w:t>
      </w:r>
      <w:r w:rsidRPr="007E65B0">
        <w:rPr>
          <w:sz w:val="28"/>
          <w:szCs w:val="28"/>
        </w:rPr>
        <w:softHyphen/>
        <w:t>баниями нагрузки.</w:t>
      </w:r>
    </w:p>
    <w:p w:rsidR="004179AE" w:rsidRPr="007E65B0" w:rsidRDefault="004179AE" w:rsidP="004179AE">
      <w:pPr>
        <w:shd w:val="clear" w:color="auto" w:fill="FFFFFF"/>
        <w:autoSpaceDE w:val="0"/>
        <w:autoSpaceDN w:val="0"/>
        <w:adjustRightInd w:val="0"/>
        <w:ind w:firstLine="709"/>
        <w:jc w:val="both"/>
        <w:rPr>
          <w:sz w:val="28"/>
          <w:szCs w:val="28"/>
        </w:rPr>
      </w:pPr>
      <w:r w:rsidRPr="007E65B0">
        <w:rPr>
          <w:sz w:val="28"/>
          <w:szCs w:val="28"/>
        </w:rPr>
        <w:t>Регулятор уровня получает команду от двух электродов (верх</w:t>
      </w:r>
      <w:r w:rsidRPr="007E65B0">
        <w:rPr>
          <w:sz w:val="28"/>
          <w:szCs w:val="28"/>
        </w:rPr>
        <w:softHyphen/>
        <w:t>него и нижнего уровня), установленных в уровнемерной колонке, поставляемой с котлом.</w:t>
      </w:r>
    </w:p>
    <w:p w:rsidR="004179AE" w:rsidRPr="007E65B0" w:rsidRDefault="004179AE" w:rsidP="004179AE">
      <w:pPr>
        <w:shd w:val="clear" w:color="auto" w:fill="FFFFFF"/>
        <w:autoSpaceDE w:val="0"/>
        <w:autoSpaceDN w:val="0"/>
        <w:adjustRightInd w:val="0"/>
        <w:ind w:firstLine="709"/>
        <w:jc w:val="both"/>
        <w:rPr>
          <w:sz w:val="28"/>
          <w:szCs w:val="28"/>
        </w:rPr>
      </w:pPr>
      <w:r w:rsidRPr="007E65B0">
        <w:rPr>
          <w:sz w:val="28"/>
          <w:szCs w:val="28"/>
        </w:rPr>
        <w:t>Регулирование подачи воздуха в топку в соответствии с коли</w:t>
      </w:r>
      <w:r w:rsidRPr="007E65B0">
        <w:rPr>
          <w:sz w:val="28"/>
          <w:szCs w:val="28"/>
        </w:rPr>
        <w:softHyphen/>
        <w:t>чеством сжигаемого топлива осуществляется также регулятором давления пара путем электрической блокировки электромагнитного исполнительного механизма через цепи управления с соленоидным клапаном «большого» горения. При открытии клапана «большого» горения максимально открывается заслонка на воздуховоде за дутьевым вентилятором.</w:t>
      </w:r>
    </w:p>
    <w:p w:rsidR="004179AE" w:rsidRPr="007E65B0" w:rsidRDefault="004179AE" w:rsidP="004179AE">
      <w:pPr>
        <w:shd w:val="clear" w:color="auto" w:fill="FFFFFF"/>
        <w:autoSpaceDE w:val="0"/>
        <w:autoSpaceDN w:val="0"/>
        <w:adjustRightInd w:val="0"/>
        <w:ind w:firstLine="709"/>
        <w:jc w:val="both"/>
        <w:rPr>
          <w:sz w:val="28"/>
          <w:szCs w:val="28"/>
        </w:rPr>
      </w:pPr>
      <w:r w:rsidRPr="007E65B0">
        <w:rPr>
          <w:sz w:val="28"/>
          <w:szCs w:val="28"/>
        </w:rPr>
        <w:t>Положения минимального и максимального открытия заслонки на воздуховоде определяются в процессе наладки агрегата в соот</w:t>
      </w:r>
      <w:r w:rsidRPr="007E65B0">
        <w:rPr>
          <w:sz w:val="28"/>
          <w:szCs w:val="28"/>
        </w:rPr>
        <w:softHyphen/>
        <w:t>ветствии с режимной картой и устанавливаются с помощью регули</w:t>
      </w:r>
      <w:r w:rsidRPr="007E65B0">
        <w:rPr>
          <w:sz w:val="28"/>
          <w:szCs w:val="28"/>
        </w:rPr>
        <w:softHyphen/>
        <w:t>ровочных винтов, имеющихся в приводе заслонки.</w:t>
      </w:r>
    </w:p>
    <w:p w:rsidR="004179AE" w:rsidRPr="007E65B0" w:rsidRDefault="004179AE" w:rsidP="004179AE">
      <w:pPr>
        <w:shd w:val="clear" w:color="auto" w:fill="FFFFFF"/>
        <w:autoSpaceDE w:val="0"/>
        <w:autoSpaceDN w:val="0"/>
        <w:adjustRightInd w:val="0"/>
        <w:ind w:firstLine="709"/>
        <w:jc w:val="both"/>
        <w:rPr>
          <w:sz w:val="28"/>
          <w:szCs w:val="28"/>
        </w:rPr>
      </w:pPr>
      <w:r w:rsidRPr="007E65B0">
        <w:rPr>
          <w:sz w:val="28"/>
          <w:szCs w:val="28"/>
        </w:rPr>
        <w:t>Паровые котлы Е-1/9-Ж и Е-0.4/9-Ж, работающие на легком топливе (печное, дизельное), комплектуются системой АМК. Однако соленоидные клапаны, регулирующие подачу топлива, с системой АМК не поставляются.</w:t>
      </w:r>
    </w:p>
    <w:p w:rsidR="004179AE" w:rsidRPr="007E65B0" w:rsidRDefault="004179AE" w:rsidP="004179AE">
      <w:pPr>
        <w:shd w:val="clear" w:color="auto" w:fill="FFFFFF"/>
        <w:autoSpaceDE w:val="0"/>
        <w:autoSpaceDN w:val="0"/>
        <w:adjustRightInd w:val="0"/>
        <w:ind w:firstLine="709"/>
        <w:jc w:val="both"/>
        <w:rPr>
          <w:sz w:val="28"/>
          <w:szCs w:val="28"/>
        </w:rPr>
      </w:pPr>
      <w:r w:rsidRPr="007E65B0">
        <w:rPr>
          <w:sz w:val="28"/>
          <w:szCs w:val="28"/>
        </w:rPr>
        <w:t>Кроме регуляторов, обеспечивающих поддержание давления, уровня и соотношения топливо — воздух, дополнительно предусмот</w:t>
      </w:r>
      <w:r w:rsidRPr="007E65B0">
        <w:rPr>
          <w:sz w:val="28"/>
          <w:szCs w:val="28"/>
        </w:rPr>
        <w:softHyphen/>
        <w:t>рен двухпозиционный регулятор, поддерживающий постоянную тем</w:t>
      </w:r>
      <w:r w:rsidRPr="007E65B0">
        <w:rPr>
          <w:sz w:val="28"/>
          <w:szCs w:val="28"/>
        </w:rPr>
        <w:softHyphen/>
        <w:t>пературу топлива включением или отключением электронагревателя, установленного на топливопроводе. Электронагреватель предназна</w:t>
      </w:r>
      <w:r w:rsidRPr="007E65B0">
        <w:rPr>
          <w:sz w:val="28"/>
          <w:szCs w:val="28"/>
        </w:rPr>
        <w:softHyphen/>
        <w:t>чен только для догрева топлива перед поступлением его в форсун</w:t>
      </w:r>
      <w:r w:rsidRPr="007E65B0">
        <w:rPr>
          <w:sz w:val="28"/>
          <w:szCs w:val="28"/>
        </w:rPr>
        <w:softHyphen/>
        <w:t xml:space="preserve">ку, а для поддержания </w:t>
      </w:r>
      <w:r w:rsidRPr="007E65B0">
        <w:rPr>
          <w:sz w:val="28"/>
          <w:szCs w:val="28"/>
        </w:rPr>
        <w:lastRenderedPageBreak/>
        <w:t>необходимой температуры топлива в общей топливной системе котельной должен быть предусмотрен отдельный регулятор.</w:t>
      </w:r>
    </w:p>
    <w:p w:rsidR="004179AE" w:rsidRPr="007E65B0" w:rsidRDefault="004179AE" w:rsidP="004179AE">
      <w:pPr>
        <w:shd w:val="clear" w:color="auto" w:fill="FFFFFF"/>
        <w:autoSpaceDE w:val="0"/>
        <w:autoSpaceDN w:val="0"/>
        <w:adjustRightInd w:val="0"/>
        <w:ind w:firstLine="709"/>
        <w:jc w:val="both"/>
        <w:rPr>
          <w:sz w:val="28"/>
          <w:szCs w:val="28"/>
        </w:rPr>
      </w:pPr>
      <w:r w:rsidRPr="007E65B0">
        <w:rPr>
          <w:sz w:val="28"/>
          <w:szCs w:val="28"/>
        </w:rPr>
        <w:t>Котлы Е-1/9-М, предназначенные для работы на мазуте, обору</w:t>
      </w:r>
      <w:r w:rsidRPr="007E65B0">
        <w:rPr>
          <w:sz w:val="28"/>
          <w:szCs w:val="28"/>
        </w:rPr>
        <w:softHyphen/>
        <w:t>дованы горелочным устройством АР-90, которое состоит из рота</w:t>
      </w:r>
      <w:r w:rsidRPr="007E65B0">
        <w:rPr>
          <w:sz w:val="28"/>
          <w:szCs w:val="28"/>
        </w:rPr>
        <w:softHyphen/>
        <w:t>ционной форсунки Р-90 и щита управления. На щите, кроме цепей управления электродвигателями дымососа, питательного насоса и схемы защиты, собрана схема двухпозиционного регулятора уровня воды в котле, работающего от двух датчиков (верхнего и нижнего уровня). Регулятор с помощью магнитного пускателя воздействует на включение или отключение электропривода питательного насоса.</w:t>
      </w:r>
    </w:p>
    <w:p w:rsidR="004179AE" w:rsidRPr="007E65B0" w:rsidRDefault="004179AE" w:rsidP="004179AE">
      <w:pPr>
        <w:shd w:val="clear" w:color="auto" w:fill="FFFFFF"/>
        <w:autoSpaceDE w:val="0"/>
        <w:autoSpaceDN w:val="0"/>
        <w:adjustRightInd w:val="0"/>
        <w:ind w:firstLine="709"/>
        <w:jc w:val="both"/>
        <w:rPr>
          <w:sz w:val="28"/>
          <w:szCs w:val="28"/>
        </w:rPr>
      </w:pPr>
      <w:r w:rsidRPr="007E65B0">
        <w:rPr>
          <w:sz w:val="28"/>
          <w:szCs w:val="28"/>
        </w:rPr>
        <w:t>Котлы Е-1/9-1, предназначенные для работы на твердом топли</w:t>
      </w:r>
      <w:r w:rsidRPr="007E65B0">
        <w:rPr>
          <w:sz w:val="28"/>
          <w:szCs w:val="28"/>
        </w:rPr>
        <w:softHyphen/>
        <w:t>ве, оснащаются пультом управления, на котором также установлен двухпозиционный регулятор уровня воды в котле. Регулятор анало</w:t>
      </w:r>
      <w:r w:rsidRPr="007E65B0">
        <w:rPr>
          <w:sz w:val="28"/>
          <w:szCs w:val="28"/>
        </w:rPr>
        <w:softHyphen/>
        <w:t>гичен регулятору уровня, установленному на котле Е-1/9-М.</w:t>
      </w:r>
    </w:p>
    <w:p w:rsidR="004179AE" w:rsidRPr="007E65B0" w:rsidRDefault="004179AE" w:rsidP="004179AE">
      <w:pPr>
        <w:shd w:val="clear" w:color="auto" w:fill="FFFFFF"/>
        <w:autoSpaceDE w:val="0"/>
        <w:autoSpaceDN w:val="0"/>
        <w:adjustRightInd w:val="0"/>
        <w:ind w:firstLine="709"/>
        <w:jc w:val="both"/>
        <w:rPr>
          <w:sz w:val="28"/>
          <w:szCs w:val="28"/>
        </w:rPr>
      </w:pPr>
      <w:r w:rsidRPr="007E65B0">
        <w:rPr>
          <w:sz w:val="28"/>
          <w:szCs w:val="28"/>
        </w:rPr>
        <w:t>Чугунные секционные паровые и водогрейные котлы типов «Энергия», «Универсал», «Минск» часто оборудуются системой авто</w:t>
      </w:r>
      <w:r w:rsidRPr="007E65B0">
        <w:rPr>
          <w:sz w:val="28"/>
          <w:szCs w:val="28"/>
        </w:rPr>
        <w:softHyphen/>
        <w:t>матического регулирования отопительных котельных АМКО. Система АМКО при сжигании газообразного топлива обес</w:t>
      </w:r>
      <w:r w:rsidRPr="007E65B0">
        <w:rPr>
          <w:sz w:val="28"/>
          <w:szCs w:val="28"/>
        </w:rPr>
        <w:softHyphen/>
        <w:t>печивает двухпозиционное регулирование тех же параметров, что и система АМК. Система АМКО, кроме того, включает в себя общеко</w:t>
      </w:r>
      <w:r w:rsidRPr="007E65B0">
        <w:rPr>
          <w:sz w:val="28"/>
          <w:szCs w:val="28"/>
        </w:rPr>
        <w:softHyphen/>
        <w:t>тельный регулятор, который в зависимости от типа устанавливаемых котлов, поддерживает в заданных пределах либо температуру сете</w:t>
      </w:r>
      <w:r w:rsidRPr="007E65B0">
        <w:rPr>
          <w:sz w:val="28"/>
          <w:szCs w:val="28"/>
        </w:rPr>
        <w:softHyphen/>
        <w:t>вой воды на выходе из котельной, либо давление пара в коллекторе.</w:t>
      </w:r>
    </w:p>
    <w:p w:rsidR="004179AE" w:rsidRPr="007E65B0" w:rsidRDefault="004179AE" w:rsidP="004179AE">
      <w:pPr>
        <w:shd w:val="clear" w:color="auto" w:fill="FFFFFF"/>
        <w:autoSpaceDE w:val="0"/>
        <w:autoSpaceDN w:val="0"/>
        <w:adjustRightInd w:val="0"/>
        <w:ind w:firstLine="709"/>
        <w:jc w:val="both"/>
        <w:rPr>
          <w:sz w:val="28"/>
          <w:szCs w:val="28"/>
        </w:rPr>
      </w:pPr>
      <w:r w:rsidRPr="007E65B0">
        <w:rPr>
          <w:sz w:val="28"/>
          <w:szCs w:val="28"/>
        </w:rPr>
        <w:t>В качестве общекотельного регулятора используется позицион</w:t>
      </w:r>
      <w:r w:rsidRPr="007E65B0">
        <w:rPr>
          <w:sz w:val="28"/>
          <w:szCs w:val="28"/>
        </w:rPr>
        <w:softHyphen/>
        <w:t>ный регулирюущий прибор типа ПРП, получающий импульсы или от термометра сопротивления (водогрейные котлы), или от диффе</w:t>
      </w:r>
      <w:r w:rsidRPr="007E65B0">
        <w:rPr>
          <w:sz w:val="28"/>
          <w:szCs w:val="28"/>
        </w:rPr>
        <w:softHyphen/>
        <w:t>ренциально-трансформаторного датчика давления (паровые котлы). Контакты микропереключателей на выходе регулирующий прибора воздействуют на включение или отключение топливных клапанов котлов. Полное отключение котла происходит при отключении кла</w:t>
      </w:r>
      <w:r w:rsidRPr="007E65B0">
        <w:rPr>
          <w:sz w:val="28"/>
          <w:szCs w:val="28"/>
        </w:rPr>
        <w:softHyphen/>
        <w:t>пана малого горения. В этом случае включение котла производится вручную. При работе котлов на жидком топливе из-за отсутствия до настоящего времени электромагнитных клапанов регулирование нагрузки котлов осуществляется вручную.</w:t>
      </w:r>
    </w:p>
    <w:p w:rsidR="004179AE" w:rsidRPr="007E65B0" w:rsidRDefault="004179AE" w:rsidP="004179AE">
      <w:pPr>
        <w:tabs>
          <w:tab w:val="left" w:pos="540"/>
        </w:tabs>
        <w:ind w:firstLine="720"/>
        <w:jc w:val="both"/>
        <w:rPr>
          <w:sz w:val="28"/>
          <w:szCs w:val="28"/>
        </w:rPr>
      </w:pPr>
      <w:r>
        <w:rPr>
          <w:sz w:val="28"/>
          <w:szCs w:val="28"/>
        </w:rPr>
        <w:t xml:space="preserve">5 - </w:t>
      </w:r>
      <w:r w:rsidRPr="007E65B0">
        <w:rPr>
          <w:sz w:val="28"/>
          <w:szCs w:val="28"/>
        </w:rPr>
        <w:t>Функции  приведения нагрузки котла к заданному значению, функции обеспечения соответствия между подачами топлива и воздуха, стабилизации разрежения в топке возлагаются на регуляторы топлива, воздуха и тяги, комплекс которых называется «регуляторами процесса горения».</w:t>
      </w:r>
    </w:p>
    <w:p w:rsidR="004179AE" w:rsidRPr="007E65B0" w:rsidRDefault="004179AE" w:rsidP="004179AE">
      <w:pPr>
        <w:tabs>
          <w:tab w:val="left" w:pos="540"/>
        </w:tabs>
        <w:ind w:firstLine="720"/>
        <w:jc w:val="both"/>
        <w:rPr>
          <w:b/>
          <w:sz w:val="28"/>
          <w:szCs w:val="28"/>
        </w:rPr>
      </w:pPr>
      <w:r w:rsidRPr="007E65B0">
        <w:rPr>
          <w:i/>
          <w:sz w:val="28"/>
          <w:szCs w:val="28"/>
        </w:rPr>
        <w:t>Регулирование подачи топлива.</w:t>
      </w:r>
      <w:r w:rsidRPr="007E65B0">
        <w:rPr>
          <w:sz w:val="28"/>
          <w:szCs w:val="28"/>
        </w:rPr>
        <w:t xml:space="preserve"> В каждый момент времени в топке котла должно сгорать столько топлива, чтобы количество пара, вырабатываемого котельным агрегатом, соответствовало количеству потребляемого пара, т. е. внешней нагрузке котельного агрегата. Показателем такого соответствия является давление пара при выходе из котла.</w:t>
      </w:r>
    </w:p>
    <w:p w:rsidR="004179AE" w:rsidRPr="007E65B0" w:rsidRDefault="004179AE" w:rsidP="004179AE">
      <w:pPr>
        <w:tabs>
          <w:tab w:val="left" w:pos="540"/>
        </w:tabs>
        <w:ind w:firstLine="720"/>
        <w:jc w:val="both"/>
        <w:rPr>
          <w:sz w:val="28"/>
          <w:szCs w:val="28"/>
        </w:rPr>
      </w:pPr>
      <w:r w:rsidRPr="007E65B0">
        <w:rPr>
          <w:sz w:val="28"/>
          <w:szCs w:val="28"/>
        </w:rPr>
        <w:t xml:space="preserve">Если при сгорании топлива выделяется больше тепла, чем это необходимо для производства потребляемого количества пара, то излишнее </w:t>
      </w:r>
      <w:r w:rsidRPr="007E65B0">
        <w:rPr>
          <w:sz w:val="28"/>
          <w:szCs w:val="28"/>
        </w:rPr>
        <w:lastRenderedPageBreak/>
        <w:t>тепло аккумулируется в котле, что приводит к росту давления. Наоборот, если топливо подается в недостаточном количестве, то потребность в паре покрывается частично за счет тепла, аккумулированного в котловой воде, а давление пара при этом падает. Таким образом, подача топлива должна производится так, чтобы обеспечить постоянное давление пара при выходе из котла.</w:t>
      </w:r>
    </w:p>
    <w:p w:rsidR="004179AE" w:rsidRPr="007E65B0" w:rsidRDefault="004179AE" w:rsidP="004179AE">
      <w:pPr>
        <w:tabs>
          <w:tab w:val="left" w:pos="540"/>
        </w:tabs>
        <w:ind w:firstLine="720"/>
        <w:jc w:val="both"/>
        <w:rPr>
          <w:sz w:val="28"/>
          <w:szCs w:val="28"/>
        </w:rPr>
      </w:pPr>
      <w:r w:rsidRPr="007E65B0">
        <w:rPr>
          <w:i/>
          <w:sz w:val="28"/>
          <w:szCs w:val="28"/>
        </w:rPr>
        <w:t>Регулирование подачи воздуха.</w:t>
      </w:r>
      <w:r w:rsidRPr="007E65B0">
        <w:rPr>
          <w:sz w:val="28"/>
          <w:szCs w:val="28"/>
        </w:rPr>
        <w:t xml:space="preserve"> Подача воздуха в топку должна обеспечить наиболее экономичный режим горения топлива. Для этого требуется поддерживать соответствие между количеством и качеством подаваемого топлива, с одной стороны, и количеством воздуха, необходимого для горения, с другой. Показателем этого соответствия является коэффициент избытка воздуха в топке </w:t>
      </w:r>
      <w:r w:rsidRPr="007E65B0">
        <w:rPr>
          <w:b/>
          <w:sz w:val="28"/>
          <w:szCs w:val="28"/>
        </w:rPr>
        <w:t>α</w:t>
      </w:r>
      <w:r w:rsidRPr="007E65B0">
        <w:rPr>
          <w:b/>
          <w:sz w:val="28"/>
          <w:szCs w:val="28"/>
          <w:vertAlign w:val="subscript"/>
        </w:rPr>
        <w:t>т</w:t>
      </w:r>
      <w:r w:rsidRPr="007E65B0">
        <w:rPr>
          <w:sz w:val="28"/>
          <w:szCs w:val="28"/>
        </w:rPr>
        <w:t>,  который контролируется по данным газового анализа.</w:t>
      </w:r>
    </w:p>
    <w:p w:rsidR="004179AE" w:rsidRPr="007E65B0" w:rsidRDefault="004179AE" w:rsidP="004179AE">
      <w:pPr>
        <w:tabs>
          <w:tab w:val="left" w:pos="540"/>
        </w:tabs>
        <w:ind w:firstLine="720"/>
        <w:jc w:val="both"/>
        <w:rPr>
          <w:sz w:val="28"/>
          <w:szCs w:val="28"/>
        </w:rPr>
      </w:pPr>
      <w:r w:rsidRPr="007E65B0">
        <w:rPr>
          <w:sz w:val="28"/>
          <w:szCs w:val="28"/>
        </w:rPr>
        <w:t xml:space="preserve">Оптимальное значение избытка воздуха зависит от вида топлива, способа его сжигания, конструкции топочного устройства, нагрузки котельного агрегата. В конкретных условиях оптимальное значение </w:t>
      </w:r>
      <w:r w:rsidRPr="007E65B0">
        <w:rPr>
          <w:b/>
          <w:sz w:val="28"/>
          <w:szCs w:val="28"/>
        </w:rPr>
        <w:t>α</w:t>
      </w:r>
      <w:r w:rsidRPr="007E65B0">
        <w:rPr>
          <w:b/>
          <w:sz w:val="28"/>
          <w:szCs w:val="28"/>
          <w:vertAlign w:val="subscript"/>
        </w:rPr>
        <w:t>т</w:t>
      </w:r>
      <w:r w:rsidRPr="007E65B0">
        <w:rPr>
          <w:sz w:val="28"/>
          <w:szCs w:val="28"/>
        </w:rPr>
        <w:t xml:space="preserve"> при различных нагрузках определяется на основании испытаний котельного агрегата.</w:t>
      </w:r>
    </w:p>
    <w:p w:rsidR="004179AE" w:rsidRPr="007E65B0" w:rsidRDefault="004179AE" w:rsidP="004179AE">
      <w:pPr>
        <w:tabs>
          <w:tab w:val="left" w:pos="540"/>
        </w:tabs>
        <w:ind w:firstLine="720"/>
        <w:jc w:val="both"/>
        <w:rPr>
          <w:sz w:val="28"/>
          <w:szCs w:val="28"/>
        </w:rPr>
      </w:pPr>
      <w:r w:rsidRPr="007E65B0">
        <w:rPr>
          <w:sz w:val="28"/>
          <w:szCs w:val="28"/>
        </w:rPr>
        <w:t>Значение α</w:t>
      </w:r>
      <w:r w:rsidRPr="007E65B0">
        <w:rPr>
          <w:sz w:val="28"/>
          <w:szCs w:val="28"/>
          <w:vertAlign w:val="subscript"/>
        </w:rPr>
        <w:t>т</w:t>
      </w:r>
      <w:r w:rsidRPr="007E65B0">
        <w:rPr>
          <w:sz w:val="28"/>
          <w:szCs w:val="28"/>
        </w:rPr>
        <w:t xml:space="preserve"> можно оценить по содержанию свободного кислорода О</w:t>
      </w:r>
      <w:r w:rsidRPr="007E65B0">
        <w:rPr>
          <w:sz w:val="28"/>
          <w:szCs w:val="28"/>
          <w:vertAlign w:val="subscript"/>
        </w:rPr>
        <w:t>2</w:t>
      </w:r>
      <w:r w:rsidRPr="007E65B0">
        <w:rPr>
          <w:sz w:val="28"/>
          <w:szCs w:val="28"/>
        </w:rPr>
        <w:t xml:space="preserve"> в дымовых га</w:t>
      </w:r>
      <w:r>
        <w:rPr>
          <w:sz w:val="28"/>
          <w:szCs w:val="28"/>
        </w:rPr>
        <w:t xml:space="preserve">зах, покидающих топочную камеру: </w:t>
      </w:r>
      <w:r w:rsidRPr="007E65B0">
        <w:rPr>
          <w:position w:val="-30"/>
          <w:sz w:val="28"/>
          <w:szCs w:val="28"/>
        </w:rPr>
        <w:object w:dxaOrig="13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65pt;height:33.5pt" o:ole="">
            <v:imagedata r:id="rId5" o:title=""/>
          </v:shape>
          <o:OLEObject Type="Embed" ProgID="Equation.3" ShapeID="_x0000_i1025" DrawAspect="Content" ObjectID="_1661515656" r:id="rId6"/>
        </w:object>
      </w:r>
      <w:r>
        <w:rPr>
          <w:sz w:val="28"/>
          <w:szCs w:val="28"/>
        </w:rPr>
        <w:t>.</w:t>
      </w:r>
    </w:p>
    <w:p w:rsidR="004179AE" w:rsidRPr="007E65B0" w:rsidRDefault="004179AE" w:rsidP="004179AE">
      <w:pPr>
        <w:tabs>
          <w:tab w:val="left" w:pos="540"/>
        </w:tabs>
        <w:ind w:firstLine="720"/>
        <w:jc w:val="both"/>
        <w:rPr>
          <w:sz w:val="28"/>
          <w:szCs w:val="28"/>
        </w:rPr>
      </w:pPr>
      <w:r w:rsidRPr="007E65B0">
        <w:rPr>
          <w:sz w:val="28"/>
          <w:szCs w:val="28"/>
        </w:rPr>
        <w:t>Содержание О</w:t>
      </w:r>
      <w:r w:rsidRPr="007E65B0">
        <w:rPr>
          <w:sz w:val="28"/>
          <w:szCs w:val="28"/>
          <w:vertAlign w:val="subscript"/>
        </w:rPr>
        <w:t>2</w:t>
      </w:r>
      <w:r w:rsidRPr="007E65B0">
        <w:rPr>
          <w:sz w:val="28"/>
          <w:szCs w:val="28"/>
        </w:rPr>
        <w:t xml:space="preserve"> определяют в поворотной камере газохода за пароперегревателем в %. Оптимальное значение О</w:t>
      </w:r>
      <w:r w:rsidRPr="007E65B0">
        <w:rPr>
          <w:sz w:val="28"/>
          <w:szCs w:val="28"/>
          <w:vertAlign w:val="subscript"/>
        </w:rPr>
        <w:t>2</w:t>
      </w:r>
      <w:r w:rsidRPr="007E65B0">
        <w:rPr>
          <w:sz w:val="28"/>
          <w:szCs w:val="28"/>
        </w:rPr>
        <w:t xml:space="preserve"> при номинальной нагрузке при сжигании пылевидного топлива – 3</w:t>
      </w:r>
      <w:r>
        <w:rPr>
          <w:sz w:val="28"/>
          <w:szCs w:val="28"/>
        </w:rPr>
        <w:t xml:space="preserve"> ÷ </w:t>
      </w:r>
      <w:r w:rsidRPr="007E65B0">
        <w:rPr>
          <w:sz w:val="28"/>
          <w:szCs w:val="28"/>
        </w:rPr>
        <w:t>5 %, при сжигании мазута и газа - 0,2</w:t>
      </w:r>
      <w:r>
        <w:rPr>
          <w:sz w:val="28"/>
          <w:szCs w:val="28"/>
        </w:rPr>
        <w:t xml:space="preserve"> ÷ </w:t>
      </w:r>
      <w:r w:rsidRPr="007E65B0">
        <w:rPr>
          <w:sz w:val="28"/>
          <w:szCs w:val="28"/>
        </w:rPr>
        <w:t xml:space="preserve">2 %, при этом </w:t>
      </w:r>
      <w:r w:rsidRPr="007E65B0">
        <w:rPr>
          <w:sz w:val="28"/>
          <w:szCs w:val="28"/>
          <w:lang w:val="en-US"/>
        </w:rPr>
        <w:t>α</w:t>
      </w:r>
      <w:r w:rsidRPr="007E65B0">
        <w:rPr>
          <w:sz w:val="28"/>
          <w:szCs w:val="28"/>
          <w:vertAlign w:val="subscript"/>
        </w:rPr>
        <w:t xml:space="preserve">т </w:t>
      </w:r>
      <w:r w:rsidRPr="007E65B0">
        <w:rPr>
          <w:sz w:val="28"/>
          <w:szCs w:val="28"/>
        </w:rPr>
        <w:t xml:space="preserve">=1,2 </w:t>
      </w:r>
      <w:r>
        <w:rPr>
          <w:sz w:val="28"/>
          <w:szCs w:val="28"/>
        </w:rPr>
        <w:t>÷</w:t>
      </w:r>
      <w:r w:rsidRPr="007E65B0">
        <w:rPr>
          <w:sz w:val="28"/>
          <w:szCs w:val="28"/>
        </w:rPr>
        <w:t xml:space="preserve"> 1,3.</w:t>
      </w:r>
    </w:p>
    <w:p w:rsidR="004179AE" w:rsidRPr="007E65B0" w:rsidRDefault="004179AE" w:rsidP="004179AE">
      <w:pPr>
        <w:tabs>
          <w:tab w:val="left" w:pos="540"/>
        </w:tabs>
        <w:ind w:firstLine="720"/>
        <w:jc w:val="both"/>
        <w:rPr>
          <w:sz w:val="28"/>
          <w:szCs w:val="28"/>
        </w:rPr>
      </w:pPr>
      <w:r w:rsidRPr="007E65B0">
        <w:rPr>
          <w:sz w:val="28"/>
          <w:szCs w:val="28"/>
        </w:rPr>
        <w:t>Значительное увеличение избытка воздуха против оптимального приводит к росту потерь тепла с уходящими газами q</w:t>
      </w:r>
      <w:r w:rsidRPr="007E65B0">
        <w:rPr>
          <w:sz w:val="28"/>
          <w:szCs w:val="28"/>
          <w:vertAlign w:val="subscript"/>
        </w:rPr>
        <w:t>2</w:t>
      </w:r>
      <w:r w:rsidRPr="007E65B0">
        <w:rPr>
          <w:sz w:val="28"/>
          <w:szCs w:val="28"/>
        </w:rPr>
        <w:t>, а чрезмерное снижение избытка воздуха увеличивает потери с химической неполнотой сгорания q</w:t>
      </w:r>
      <w:r w:rsidRPr="007E65B0">
        <w:rPr>
          <w:sz w:val="28"/>
          <w:szCs w:val="28"/>
          <w:vertAlign w:val="subscript"/>
        </w:rPr>
        <w:t>3</w:t>
      </w:r>
      <w:r w:rsidRPr="007E65B0">
        <w:rPr>
          <w:sz w:val="28"/>
          <w:szCs w:val="28"/>
        </w:rPr>
        <w:t>.</w:t>
      </w:r>
    </w:p>
    <w:p w:rsidR="004179AE" w:rsidRPr="007E65B0" w:rsidRDefault="004179AE" w:rsidP="004179AE">
      <w:pPr>
        <w:tabs>
          <w:tab w:val="left" w:pos="540"/>
        </w:tabs>
        <w:ind w:firstLine="720"/>
        <w:rPr>
          <w:sz w:val="28"/>
          <w:szCs w:val="28"/>
        </w:rPr>
      </w:pPr>
      <w:r w:rsidRPr="007E65B0">
        <w:rPr>
          <w:i/>
          <w:sz w:val="28"/>
          <w:szCs w:val="28"/>
        </w:rPr>
        <w:t>Регулирование тяги.</w:t>
      </w:r>
      <w:r w:rsidRPr="007E65B0">
        <w:rPr>
          <w:sz w:val="28"/>
          <w:szCs w:val="28"/>
        </w:rPr>
        <w:t xml:space="preserve"> Регулирование тяги должно обеспечивать полное удаление продуктов сгорания. </w:t>
      </w:r>
    </w:p>
    <w:p w:rsidR="004179AE" w:rsidRPr="007E65B0" w:rsidRDefault="004179AE" w:rsidP="004179AE">
      <w:pPr>
        <w:tabs>
          <w:tab w:val="left" w:pos="540"/>
        </w:tabs>
        <w:ind w:firstLine="720"/>
        <w:jc w:val="both"/>
        <w:rPr>
          <w:sz w:val="28"/>
          <w:szCs w:val="28"/>
        </w:rPr>
      </w:pPr>
      <w:r w:rsidRPr="007E65B0">
        <w:rPr>
          <w:sz w:val="28"/>
          <w:szCs w:val="28"/>
        </w:rPr>
        <w:t>В статических (равновесных) режимах производительность дымососов должна в каждый момент времени соответствовать производительности дутьевых вентиляторов. Показателем этого соответствия служит разрежение в топочной камере.</w:t>
      </w:r>
    </w:p>
    <w:p w:rsidR="004179AE" w:rsidRPr="007E65B0" w:rsidRDefault="004179AE" w:rsidP="004179AE">
      <w:pPr>
        <w:tabs>
          <w:tab w:val="left" w:pos="540"/>
        </w:tabs>
        <w:ind w:firstLine="720"/>
        <w:jc w:val="both"/>
        <w:rPr>
          <w:sz w:val="28"/>
          <w:szCs w:val="28"/>
        </w:rPr>
      </w:pPr>
      <w:r w:rsidRPr="007E65B0">
        <w:rPr>
          <w:sz w:val="28"/>
          <w:szCs w:val="28"/>
        </w:rPr>
        <w:t>Допускать в топке котельного агрегата избыточное давление нельзя, за исключением котлоагрегатов, работающих под наддувом, т. к. это вызывает выбивание газов и пламени из топки.</w:t>
      </w:r>
    </w:p>
    <w:p w:rsidR="004179AE" w:rsidRPr="007E65B0" w:rsidRDefault="004179AE" w:rsidP="004179AE">
      <w:pPr>
        <w:tabs>
          <w:tab w:val="left" w:pos="540"/>
        </w:tabs>
        <w:ind w:firstLine="720"/>
        <w:jc w:val="both"/>
        <w:rPr>
          <w:sz w:val="28"/>
          <w:szCs w:val="28"/>
        </w:rPr>
      </w:pPr>
      <w:r w:rsidRPr="007E65B0">
        <w:rPr>
          <w:sz w:val="28"/>
          <w:szCs w:val="28"/>
        </w:rPr>
        <w:t>С другой стороны, при значительном разрежении в топке возрастают присосы воздуха, снижающие экономичность работы котла за счет потерь с уходящими газами – q</w:t>
      </w:r>
      <w:r w:rsidRPr="007E65B0">
        <w:rPr>
          <w:sz w:val="28"/>
          <w:szCs w:val="28"/>
          <w:vertAlign w:val="subscript"/>
        </w:rPr>
        <w:t>2</w:t>
      </w:r>
      <w:r w:rsidRPr="007E65B0">
        <w:rPr>
          <w:sz w:val="28"/>
          <w:szCs w:val="28"/>
        </w:rPr>
        <w:t xml:space="preserve"> и увеличения расхода электроэнергии на работу дымососов.</w:t>
      </w:r>
    </w:p>
    <w:p w:rsidR="004179AE" w:rsidRPr="007E65B0" w:rsidRDefault="004179AE" w:rsidP="004179AE">
      <w:pPr>
        <w:tabs>
          <w:tab w:val="left" w:pos="540"/>
        </w:tabs>
        <w:ind w:firstLine="720"/>
        <w:jc w:val="both"/>
        <w:rPr>
          <w:sz w:val="28"/>
          <w:szCs w:val="28"/>
        </w:rPr>
      </w:pPr>
      <w:r w:rsidRPr="007E65B0">
        <w:rPr>
          <w:sz w:val="28"/>
          <w:szCs w:val="28"/>
        </w:rPr>
        <w:t xml:space="preserve">Разрежение в различных зонах топочного пространства котельного агрегата по высоте топочной камеры неодинаково. Вследствие явления самотяги разрежение в верхней части топки бывает обычно примерно на 0,1 </w:t>
      </w:r>
      <w:r w:rsidRPr="007E65B0">
        <w:rPr>
          <w:sz w:val="28"/>
          <w:szCs w:val="28"/>
        </w:rPr>
        <w:lastRenderedPageBreak/>
        <w:t>кПа больше, чем в нижней. Поэтому поддерживают необходимое минимальное разрежение в верхней части топочной камеры.</w:t>
      </w:r>
    </w:p>
    <w:p w:rsidR="004179AE" w:rsidRPr="007E65B0" w:rsidRDefault="004179AE" w:rsidP="004179AE">
      <w:pPr>
        <w:ind w:firstLine="720"/>
        <w:jc w:val="both"/>
        <w:rPr>
          <w:sz w:val="28"/>
          <w:szCs w:val="28"/>
        </w:rPr>
      </w:pPr>
      <w:r w:rsidRPr="007E65B0">
        <w:rPr>
          <w:sz w:val="28"/>
          <w:szCs w:val="28"/>
        </w:rPr>
        <w:t>Автоматизация питания барабанных котлоагрегатов предусматривает автоматическое управление питанием водой как при условиях нормального протекания эксплутационных режимов работы котла, так и при режимах пуска и останова котельного агрегата.</w:t>
      </w:r>
    </w:p>
    <w:p w:rsidR="004179AE" w:rsidRPr="007E65B0" w:rsidRDefault="004179AE" w:rsidP="004179AE">
      <w:pPr>
        <w:ind w:firstLine="720"/>
        <w:jc w:val="both"/>
        <w:rPr>
          <w:sz w:val="28"/>
          <w:szCs w:val="28"/>
        </w:rPr>
      </w:pPr>
      <w:r w:rsidRPr="007E65B0">
        <w:rPr>
          <w:sz w:val="28"/>
          <w:szCs w:val="28"/>
        </w:rPr>
        <w:t xml:space="preserve">В свою очередь нормальные эксплутационные режимы работы могут протекать при постоянном и переменном (скользящем) давлении свежего пара. </w:t>
      </w:r>
    </w:p>
    <w:p w:rsidR="004179AE" w:rsidRPr="007E65B0" w:rsidRDefault="004179AE" w:rsidP="004179AE">
      <w:pPr>
        <w:ind w:firstLine="720"/>
        <w:jc w:val="both"/>
        <w:rPr>
          <w:sz w:val="28"/>
          <w:szCs w:val="28"/>
        </w:rPr>
      </w:pPr>
      <w:r w:rsidRPr="007E65B0">
        <w:rPr>
          <w:sz w:val="28"/>
          <w:szCs w:val="28"/>
        </w:rPr>
        <w:t>Показателем соответствия материального баланса между паром и водой – расхода свежего пара и расхода питательной воды служит уровень в барабане котла. Отклонение уровня воды в барабане от среднего значения характеризует наличие небаланса между притоком питательной воды и расходом пара. Оно (отклонение) происходит также вследствие изменения паросодержания пара в пароводяной смеси подъемных труб за счет колебаний давления пара в барабане котла или изменений тепловосприятия испарительных поверхностей нагрева.</w:t>
      </w:r>
    </w:p>
    <w:p w:rsidR="004179AE" w:rsidRPr="007E65B0" w:rsidRDefault="004179AE" w:rsidP="004179AE">
      <w:pPr>
        <w:ind w:firstLine="720"/>
        <w:jc w:val="both"/>
        <w:rPr>
          <w:sz w:val="28"/>
          <w:szCs w:val="28"/>
        </w:rPr>
      </w:pPr>
      <w:r w:rsidRPr="007E65B0">
        <w:rPr>
          <w:sz w:val="28"/>
          <w:szCs w:val="28"/>
        </w:rPr>
        <w:t>Так, при увеличении расхода пара в первый момент после возмущения уровень воды в барабане возрастает в результате резкого уменьшения давления пара, что в свою очередь приводит к увеличению паросодержания в подъемных трубах циркуляционного контура и росту уровня. Это явление называется набуханием уровня.</w:t>
      </w:r>
    </w:p>
    <w:p w:rsidR="004179AE" w:rsidRPr="007E65B0" w:rsidRDefault="004179AE" w:rsidP="004179AE">
      <w:pPr>
        <w:ind w:firstLine="720"/>
        <w:jc w:val="both"/>
        <w:rPr>
          <w:sz w:val="28"/>
          <w:szCs w:val="28"/>
        </w:rPr>
      </w:pPr>
      <w:r w:rsidRPr="007E65B0">
        <w:rPr>
          <w:sz w:val="28"/>
          <w:szCs w:val="28"/>
        </w:rPr>
        <w:t>При изменении нагрузки котла и, как следствие, изменении его паропроизводительности средний уровень воды должен поддерживаться постоянным.</w:t>
      </w:r>
    </w:p>
    <w:p w:rsidR="004179AE" w:rsidRPr="007E65B0" w:rsidRDefault="004179AE" w:rsidP="004179AE">
      <w:pPr>
        <w:ind w:firstLine="720"/>
        <w:jc w:val="both"/>
        <w:rPr>
          <w:sz w:val="28"/>
          <w:szCs w:val="28"/>
        </w:rPr>
      </w:pPr>
      <w:r w:rsidRPr="007E65B0">
        <w:rPr>
          <w:sz w:val="28"/>
          <w:szCs w:val="28"/>
        </w:rPr>
        <w:t xml:space="preserve">Максимально допустимые отклонения уровня воды в барабане составляют </w:t>
      </w:r>
      <w:r w:rsidRPr="007E65B0">
        <w:rPr>
          <w:sz w:val="28"/>
          <w:szCs w:val="28"/>
          <w:u w:val="single"/>
        </w:rPr>
        <w:t>+</w:t>
      </w:r>
      <w:smartTag w:uri="urn:schemas-microsoft-com:office:smarttags" w:element="metricconverter">
        <w:smartTagPr>
          <w:attr w:name="ProductID" w:val="100 мм"/>
        </w:smartTagPr>
        <w:r w:rsidRPr="007E65B0">
          <w:rPr>
            <w:sz w:val="28"/>
            <w:szCs w:val="28"/>
          </w:rPr>
          <w:t>100 мм</w:t>
        </w:r>
      </w:smartTag>
      <w:r w:rsidRPr="007E65B0">
        <w:rPr>
          <w:sz w:val="28"/>
          <w:szCs w:val="28"/>
        </w:rPr>
        <w:t xml:space="preserve"> от среднего значения, установленного заводом-изготовителем. При этом средний уровень не обязательно должен совпадать с геометрической осью барабана. Снижение уровня ниже видимой части водомерного стекла, установленного на барабане котельного агрегата, считается «упуском»  воды, а превышение его верхней видимой части – «перепиткой». Расстояние между этими критическими отметками составляет </w:t>
      </w:r>
      <w:smartTag w:uri="urn:schemas-microsoft-com:office:smarttags" w:element="metricconverter">
        <w:smartTagPr>
          <w:attr w:name="ProductID" w:val="400 мм"/>
        </w:smartTagPr>
        <w:r w:rsidRPr="007E65B0">
          <w:rPr>
            <w:sz w:val="28"/>
            <w:szCs w:val="28"/>
          </w:rPr>
          <w:t>400 мм</w:t>
        </w:r>
      </w:smartTag>
      <w:r w:rsidRPr="007E65B0">
        <w:rPr>
          <w:sz w:val="28"/>
          <w:szCs w:val="28"/>
        </w:rPr>
        <w:t>.</w:t>
      </w:r>
    </w:p>
    <w:p w:rsidR="004179AE" w:rsidRPr="007E65B0" w:rsidRDefault="004179AE" w:rsidP="004179AE">
      <w:pPr>
        <w:ind w:firstLine="720"/>
        <w:jc w:val="both"/>
        <w:rPr>
          <w:sz w:val="28"/>
          <w:szCs w:val="28"/>
        </w:rPr>
      </w:pPr>
      <w:r w:rsidRPr="007E65B0">
        <w:rPr>
          <w:sz w:val="28"/>
          <w:szCs w:val="28"/>
        </w:rPr>
        <w:t>Снижение уровня ниже места присоединения опускных труб циркуляционного контура может привести к нарушению питания и охлаждению водой подъемных труб, нарушению их прочности в местах стыковки с корпусом барабана, а в  наиболее тяжелых случаях и пережогу.</w:t>
      </w:r>
    </w:p>
    <w:p w:rsidR="004179AE" w:rsidRPr="007E65B0" w:rsidRDefault="004179AE" w:rsidP="004179AE">
      <w:pPr>
        <w:ind w:firstLine="720"/>
        <w:jc w:val="both"/>
        <w:rPr>
          <w:sz w:val="28"/>
          <w:szCs w:val="28"/>
        </w:rPr>
      </w:pPr>
      <w:r w:rsidRPr="007E65B0">
        <w:rPr>
          <w:sz w:val="28"/>
          <w:szCs w:val="28"/>
        </w:rPr>
        <w:t>Чрезмерное повышение уровня может привести к ухудшению действия внутрибарабанных сепарационных устройств, заносу солями пароперегревателя, а также забросу частиц воды в турбину, что может явиться причиной тяжелых механических повреждений лопаток ее ротора.</w:t>
      </w:r>
    </w:p>
    <w:p w:rsidR="004179AE" w:rsidRPr="007E65B0" w:rsidRDefault="004179AE" w:rsidP="004179AE">
      <w:pPr>
        <w:ind w:firstLine="720"/>
        <w:jc w:val="both"/>
        <w:rPr>
          <w:sz w:val="28"/>
          <w:szCs w:val="28"/>
        </w:rPr>
      </w:pPr>
      <w:r w:rsidRPr="007E65B0">
        <w:rPr>
          <w:sz w:val="28"/>
          <w:szCs w:val="28"/>
        </w:rPr>
        <w:t>Снабжение барабана водой осуществляется по одной, реже двум ниткам трубопроводов питательной воды, одна из которых служит резервной.</w:t>
      </w:r>
    </w:p>
    <w:p w:rsidR="004179AE" w:rsidRPr="007E65B0" w:rsidRDefault="004179AE" w:rsidP="004179AE">
      <w:pPr>
        <w:ind w:firstLine="720"/>
        <w:jc w:val="both"/>
        <w:rPr>
          <w:sz w:val="28"/>
          <w:szCs w:val="28"/>
        </w:rPr>
      </w:pPr>
      <w:r w:rsidRPr="007E65B0">
        <w:rPr>
          <w:i/>
          <w:sz w:val="28"/>
          <w:szCs w:val="28"/>
        </w:rPr>
        <w:lastRenderedPageBreak/>
        <w:t xml:space="preserve">Схема автоматического регулирования питания котельного агрегата. </w:t>
      </w:r>
      <w:r w:rsidRPr="007E65B0">
        <w:rPr>
          <w:sz w:val="28"/>
          <w:szCs w:val="28"/>
        </w:rPr>
        <w:t>В АСР питания котла водой реализован принцип комбинированного регулирования по возмущению – при изменении расхода пара или питательной воды и отклонению – при изменении уровня воды в барабане котла.</w:t>
      </w:r>
    </w:p>
    <w:p w:rsidR="004179AE" w:rsidRPr="007E65B0" w:rsidRDefault="004179AE" w:rsidP="004179AE">
      <w:pPr>
        <w:ind w:firstLine="720"/>
        <w:jc w:val="both"/>
        <w:rPr>
          <w:sz w:val="28"/>
          <w:szCs w:val="28"/>
        </w:rPr>
      </w:pPr>
      <w:r w:rsidRPr="007E65B0">
        <w:rPr>
          <w:sz w:val="28"/>
          <w:szCs w:val="28"/>
        </w:rPr>
        <w:t>Регулятор питания должен обеспечить постоянство среднего уровня воды независимо от нагрузки котла и возмущающих воздействий (</w:t>
      </w:r>
      <w:r>
        <w:rPr>
          <w:sz w:val="28"/>
          <w:szCs w:val="28"/>
        </w:rPr>
        <w:t>см. р</w:t>
      </w:r>
      <w:r w:rsidRPr="007E65B0">
        <w:rPr>
          <w:sz w:val="28"/>
          <w:szCs w:val="28"/>
        </w:rPr>
        <w:t>ис</w:t>
      </w:r>
      <w:r>
        <w:rPr>
          <w:sz w:val="28"/>
          <w:szCs w:val="28"/>
        </w:rPr>
        <w:t>унок 8</w:t>
      </w:r>
      <w:r w:rsidRPr="007E65B0">
        <w:rPr>
          <w:sz w:val="28"/>
          <w:szCs w:val="28"/>
        </w:rPr>
        <w:t>).</w:t>
      </w:r>
    </w:p>
    <w:p w:rsidR="004179AE" w:rsidRPr="007E65B0" w:rsidRDefault="004179AE" w:rsidP="004179AE">
      <w:pPr>
        <w:ind w:firstLine="720"/>
        <w:jc w:val="both"/>
        <w:rPr>
          <w:sz w:val="28"/>
          <w:szCs w:val="28"/>
        </w:rPr>
      </w:pPr>
      <w:r w:rsidRPr="007E65B0">
        <w:rPr>
          <w:sz w:val="28"/>
          <w:szCs w:val="28"/>
        </w:rPr>
        <w:t xml:space="preserve">В АСР питания используют для этих целей трехимпульсный регулятор питания. Сигналы по возмущению: расход свежего пара </w:t>
      </w:r>
      <w:r w:rsidRPr="007E65B0">
        <w:rPr>
          <w:sz w:val="28"/>
          <w:szCs w:val="28"/>
          <w:lang w:val="en-US"/>
        </w:rPr>
        <w:t>D</w:t>
      </w:r>
      <w:r w:rsidRPr="007E65B0">
        <w:rPr>
          <w:sz w:val="28"/>
          <w:szCs w:val="28"/>
          <w:vertAlign w:val="subscript"/>
          <w:lang w:val="en-US"/>
        </w:rPr>
        <w:t>n</w:t>
      </w:r>
      <w:r w:rsidRPr="007E65B0">
        <w:rPr>
          <w:sz w:val="28"/>
          <w:szCs w:val="28"/>
        </w:rPr>
        <w:t xml:space="preserve">, расход питательной воды </w:t>
      </w:r>
      <w:r w:rsidRPr="007E65B0">
        <w:rPr>
          <w:sz w:val="28"/>
          <w:szCs w:val="28"/>
          <w:lang w:val="en-US"/>
        </w:rPr>
        <w:t>D</w:t>
      </w:r>
      <w:r w:rsidRPr="007E65B0">
        <w:rPr>
          <w:sz w:val="28"/>
          <w:szCs w:val="28"/>
          <w:vertAlign w:val="subscript"/>
          <w:lang w:val="en-US"/>
        </w:rPr>
        <w:t>n</w:t>
      </w:r>
      <w:r w:rsidRPr="007E65B0">
        <w:rPr>
          <w:sz w:val="28"/>
          <w:szCs w:val="28"/>
          <w:vertAlign w:val="subscript"/>
        </w:rPr>
        <w:t>в</w:t>
      </w:r>
      <w:r w:rsidRPr="007E65B0">
        <w:rPr>
          <w:sz w:val="28"/>
          <w:szCs w:val="28"/>
        </w:rPr>
        <w:t xml:space="preserve">. Сигнал по отклонению: уровень в барабане котельного агрегата </w:t>
      </w:r>
      <w:r w:rsidRPr="007E65B0">
        <w:rPr>
          <w:sz w:val="28"/>
          <w:szCs w:val="28"/>
          <w:lang w:val="en-US"/>
        </w:rPr>
        <w:t>H</w:t>
      </w:r>
      <w:r w:rsidRPr="007E65B0">
        <w:rPr>
          <w:sz w:val="28"/>
          <w:szCs w:val="28"/>
          <w:vertAlign w:val="subscript"/>
        </w:rPr>
        <w:t>б</w:t>
      </w:r>
      <w:r w:rsidRPr="007E65B0">
        <w:rPr>
          <w:sz w:val="28"/>
          <w:szCs w:val="28"/>
        </w:rPr>
        <w:t>. Сигнал по расходу питательной воды используется как выключающий для снятия в статике сигнала по расходу пара.</w:t>
      </w:r>
    </w:p>
    <w:p w:rsidR="004179AE" w:rsidRPr="007E65B0" w:rsidRDefault="004179AE" w:rsidP="004179AE">
      <w:pPr>
        <w:ind w:firstLine="720"/>
        <w:jc w:val="both"/>
        <w:rPr>
          <w:sz w:val="28"/>
          <w:szCs w:val="28"/>
        </w:rPr>
      </w:pPr>
      <w:r w:rsidRPr="007E65B0">
        <w:rPr>
          <w:sz w:val="28"/>
          <w:szCs w:val="28"/>
        </w:rPr>
        <w:t xml:space="preserve">Регулятор питания перемещает регулировочный орган на линии питательной воды при появлении сигнала небаланса между расходами питательной воды и перегретого пара.  Помимо этого он воздействует на положение клапана при отклонении уровня воды в барабане котельного агрегата от заданного значения. Использование сигналов </w:t>
      </w:r>
      <w:r w:rsidRPr="007E65B0">
        <w:rPr>
          <w:sz w:val="28"/>
          <w:szCs w:val="28"/>
          <w:lang w:val="en-US"/>
        </w:rPr>
        <w:t>D</w:t>
      </w:r>
      <w:r w:rsidRPr="007E65B0">
        <w:rPr>
          <w:sz w:val="28"/>
          <w:szCs w:val="28"/>
          <w:vertAlign w:val="subscript"/>
          <w:lang w:val="en-US"/>
        </w:rPr>
        <w:t>n</w:t>
      </w:r>
      <w:r w:rsidRPr="007E65B0">
        <w:rPr>
          <w:sz w:val="28"/>
          <w:szCs w:val="28"/>
        </w:rPr>
        <w:t xml:space="preserve">и </w:t>
      </w:r>
      <w:r w:rsidRPr="007E65B0">
        <w:rPr>
          <w:sz w:val="28"/>
          <w:szCs w:val="28"/>
          <w:lang w:val="en-US"/>
        </w:rPr>
        <w:t>D</w:t>
      </w:r>
      <w:r w:rsidRPr="007E65B0">
        <w:rPr>
          <w:sz w:val="28"/>
          <w:szCs w:val="28"/>
          <w:vertAlign w:val="subscript"/>
          <w:lang w:val="en-US"/>
        </w:rPr>
        <w:t>n</w:t>
      </w:r>
      <w:r w:rsidRPr="007E65B0">
        <w:rPr>
          <w:sz w:val="28"/>
          <w:szCs w:val="28"/>
          <w:vertAlign w:val="subscript"/>
        </w:rPr>
        <w:t>в</w:t>
      </w:r>
      <w:r w:rsidRPr="007E65B0">
        <w:rPr>
          <w:sz w:val="28"/>
          <w:szCs w:val="28"/>
        </w:rPr>
        <w:t xml:space="preserve"> обеспечивают быстродействие АСР питания, сигнал </w:t>
      </w:r>
      <w:r w:rsidRPr="007E65B0">
        <w:rPr>
          <w:sz w:val="28"/>
          <w:szCs w:val="28"/>
          <w:lang w:val="en-US"/>
        </w:rPr>
        <w:t>H</w:t>
      </w:r>
      <w:r w:rsidRPr="007E65B0">
        <w:rPr>
          <w:sz w:val="28"/>
          <w:szCs w:val="28"/>
          <w:vertAlign w:val="subscript"/>
        </w:rPr>
        <w:t>б</w:t>
      </w:r>
      <w:r w:rsidRPr="007E65B0">
        <w:rPr>
          <w:sz w:val="28"/>
          <w:szCs w:val="28"/>
        </w:rPr>
        <w:t xml:space="preserve"> – заданную точность поддержания уровня в барабане.</w:t>
      </w:r>
    </w:p>
    <w:p w:rsidR="004179AE" w:rsidRDefault="004179AE" w:rsidP="004179AE">
      <w:pPr>
        <w:ind w:firstLine="720"/>
        <w:jc w:val="both"/>
        <w:rPr>
          <w:sz w:val="28"/>
          <w:szCs w:val="28"/>
        </w:rPr>
      </w:pPr>
      <w:r w:rsidRPr="007E65B0">
        <w:rPr>
          <w:sz w:val="28"/>
          <w:szCs w:val="28"/>
        </w:rPr>
        <w:t xml:space="preserve">В схеме измерительного блока регулятора питания датчики </w:t>
      </w:r>
      <w:r w:rsidRPr="007E65B0">
        <w:rPr>
          <w:sz w:val="28"/>
          <w:szCs w:val="28"/>
          <w:lang w:val="en-US"/>
        </w:rPr>
        <w:t>D</w:t>
      </w:r>
      <w:r w:rsidRPr="007E65B0">
        <w:rPr>
          <w:sz w:val="28"/>
          <w:szCs w:val="28"/>
          <w:vertAlign w:val="subscript"/>
          <w:lang w:val="en-US"/>
        </w:rPr>
        <w:t>n</w:t>
      </w:r>
      <w:r w:rsidRPr="007E65B0">
        <w:rPr>
          <w:sz w:val="28"/>
          <w:szCs w:val="28"/>
          <w:vertAlign w:val="subscript"/>
        </w:rPr>
        <w:t>,</w:t>
      </w:r>
      <w:r w:rsidRPr="007E65B0">
        <w:rPr>
          <w:sz w:val="28"/>
          <w:szCs w:val="28"/>
          <w:lang w:val="en-US"/>
        </w:rPr>
        <w:t>D</w:t>
      </w:r>
      <w:r w:rsidRPr="007E65B0">
        <w:rPr>
          <w:sz w:val="28"/>
          <w:szCs w:val="28"/>
          <w:vertAlign w:val="subscript"/>
        </w:rPr>
        <w:t>пв</w:t>
      </w:r>
      <w:r w:rsidRPr="007E65B0">
        <w:rPr>
          <w:sz w:val="28"/>
          <w:szCs w:val="28"/>
        </w:rPr>
        <w:t xml:space="preserve"> и </w:t>
      </w:r>
      <w:r w:rsidRPr="007E65B0">
        <w:rPr>
          <w:sz w:val="28"/>
          <w:szCs w:val="28"/>
          <w:lang w:val="en-US"/>
        </w:rPr>
        <w:t>H</w:t>
      </w:r>
      <w:r w:rsidRPr="007E65B0">
        <w:rPr>
          <w:sz w:val="28"/>
          <w:szCs w:val="28"/>
          <w:vertAlign w:val="subscript"/>
        </w:rPr>
        <w:t>б</w:t>
      </w:r>
      <w:r w:rsidRPr="007E65B0">
        <w:rPr>
          <w:sz w:val="28"/>
          <w:szCs w:val="28"/>
        </w:rPr>
        <w:t xml:space="preserve"> включены таким образом, что при понижении уровня воды в барабане котлоагрегата, увеличении расхода пара, уменьшении расхода питательной воды, они действуют в одном направлении – в сторону открытия питательного клапана, а при повышении уровня, уменьшении расхода пара и увеличении расхода питательной воды в сторону закрытия питательного клапана.</w:t>
      </w:r>
    </w:p>
    <w:p w:rsidR="004179AE" w:rsidRPr="007E65B0" w:rsidRDefault="004179AE" w:rsidP="004179AE">
      <w:pPr>
        <w:ind w:firstLine="720"/>
        <w:jc w:val="both"/>
        <w:rPr>
          <w:sz w:val="28"/>
          <w:szCs w:val="28"/>
        </w:rPr>
      </w:pPr>
    </w:p>
    <w:p w:rsidR="004179AE" w:rsidRPr="00DF3B95" w:rsidRDefault="004179AE" w:rsidP="004179AE">
      <w:pPr>
        <w:ind w:firstLine="720"/>
        <w:jc w:val="center"/>
        <w:rPr>
          <w:sz w:val="28"/>
          <w:szCs w:val="28"/>
        </w:rPr>
      </w:pPr>
      <w:r w:rsidRPr="00DF3B95">
        <w:rPr>
          <w:noProof/>
          <w:sz w:val="28"/>
          <w:szCs w:val="28"/>
        </w:rPr>
        <w:drawing>
          <wp:inline distT="0" distB="0" distL="0" distR="0">
            <wp:extent cx="2590800" cy="1790700"/>
            <wp:effectExtent l="0" t="0" r="0" b="0"/>
            <wp:docPr id="31" name="Рисунок 31" descr="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13,4"/>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0800" cy="1790700"/>
                    </a:xfrm>
                    <a:prstGeom prst="rect">
                      <a:avLst/>
                    </a:prstGeom>
                    <a:noFill/>
                    <a:ln>
                      <a:noFill/>
                    </a:ln>
                  </pic:spPr>
                </pic:pic>
              </a:graphicData>
            </a:graphic>
          </wp:inline>
        </w:drawing>
      </w:r>
    </w:p>
    <w:p w:rsidR="004179AE" w:rsidRDefault="004179AE" w:rsidP="004179AE">
      <w:pPr>
        <w:ind w:firstLine="720"/>
        <w:jc w:val="center"/>
        <w:rPr>
          <w:sz w:val="24"/>
          <w:szCs w:val="24"/>
        </w:rPr>
      </w:pPr>
      <w:r w:rsidRPr="007E65B0">
        <w:rPr>
          <w:sz w:val="24"/>
          <w:szCs w:val="24"/>
        </w:rPr>
        <w:t xml:space="preserve">1-экономайзер, 2-барабан котла, 3-пароперегреватель, 4-регулятор питания, 5-датчик уровня, 6-задатчик, 7-датчик расхода пара, 8-датчик расхода питательной воды, 9-регулятор производительности, 10-питательный клапан, 11-питательный насос, 12-гидромуфта, </w:t>
      </w:r>
    </w:p>
    <w:p w:rsidR="004179AE" w:rsidRPr="007E65B0" w:rsidRDefault="004179AE" w:rsidP="004179AE">
      <w:pPr>
        <w:ind w:firstLine="720"/>
        <w:jc w:val="center"/>
        <w:rPr>
          <w:sz w:val="24"/>
          <w:szCs w:val="24"/>
        </w:rPr>
      </w:pPr>
      <w:r w:rsidRPr="007E65B0">
        <w:rPr>
          <w:sz w:val="24"/>
          <w:szCs w:val="24"/>
        </w:rPr>
        <w:t>13-электродвигатель, 14 – дифференциальный манометр.</w:t>
      </w:r>
    </w:p>
    <w:p w:rsidR="004179AE" w:rsidRDefault="004179AE" w:rsidP="004179AE">
      <w:pPr>
        <w:ind w:firstLine="720"/>
        <w:jc w:val="center"/>
        <w:rPr>
          <w:sz w:val="24"/>
          <w:szCs w:val="24"/>
        </w:rPr>
      </w:pPr>
    </w:p>
    <w:p w:rsidR="004179AE" w:rsidRDefault="004179AE" w:rsidP="004179AE">
      <w:pPr>
        <w:ind w:firstLine="720"/>
        <w:jc w:val="center"/>
        <w:rPr>
          <w:sz w:val="28"/>
          <w:szCs w:val="28"/>
        </w:rPr>
      </w:pPr>
      <w:r w:rsidRPr="007E65B0">
        <w:rPr>
          <w:sz w:val="28"/>
          <w:szCs w:val="28"/>
        </w:rPr>
        <w:t xml:space="preserve">Рисунок 8 -  Принципиальная схема регулирования питания </w:t>
      </w:r>
    </w:p>
    <w:p w:rsidR="004179AE" w:rsidRDefault="004179AE" w:rsidP="004179AE">
      <w:pPr>
        <w:ind w:firstLine="720"/>
        <w:jc w:val="center"/>
        <w:rPr>
          <w:sz w:val="28"/>
          <w:szCs w:val="28"/>
        </w:rPr>
      </w:pPr>
      <w:r w:rsidRPr="007E65B0">
        <w:rPr>
          <w:sz w:val="28"/>
          <w:szCs w:val="28"/>
        </w:rPr>
        <w:t>барабана котла</w:t>
      </w:r>
    </w:p>
    <w:p w:rsidR="004179AE" w:rsidRPr="007E65B0" w:rsidRDefault="004179AE" w:rsidP="004179AE">
      <w:pPr>
        <w:ind w:firstLine="720"/>
        <w:jc w:val="center"/>
        <w:rPr>
          <w:sz w:val="28"/>
          <w:szCs w:val="28"/>
        </w:rPr>
      </w:pPr>
    </w:p>
    <w:p w:rsidR="004179AE" w:rsidRPr="007E65B0" w:rsidRDefault="004179AE" w:rsidP="004179AE">
      <w:pPr>
        <w:ind w:firstLine="720"/>
        <w:jc w:val="both"/>
        <w:rPr>
          <w:sz w:val="28"/>
          <w:szCs w:val="28"/>
        </w:rPr>
      </w:pPr>
      <w:r w:rsidRPr="007E65B0">
        <w:rPr>
          <w:sz w:val="28"/>
          <w:szCs w:val="28"/>
        </w:rPr>
        <w:lastRenderedPageBreak/>
        <w:t>В качестве  регулировочных органов питания  используются шиберные клапаны и клапаны золотникового типа.</w:t>
      </w:r>
    </w:p>
    <w:p w:rsidR="004179AE" w:rsidRPr="007E65B0" w:rsidRDefault="004179AE" w:rsidP="004179AE">
      <w:pPr>
        <w:ind w:firstLine="720"/>
        <w:jc w:val="both"/>
        <w:rPr>
          <w:sz w:val="28"/>
          <w:szCs w:val="28"/>
        </w:rPr>
      </w:pPr>
      <w:r w:rsidRPr="007E65B0">
        <w:rPr>
          <w:sz w:val="28"/>
          <w:szCs w:val="28"/>
        </w:rPr>
        <w:t>При полном сбросе нагрузки на котле вследствие повышения давления пара в барабане возможно срабатывание предохранительных клапанов. Количество пара, проходящее через эти клапаны не учитывается датчиком расхода пара.Регулятор питания при этом становится двухимпульсным и будет поддерживать заниженный уровень в барабане в соответствии с неравномерностью регулятора по уровню. Поэтому необходимо выбирать минимально возможную величину неравномерности по уровню, обеспечивающую приемлемые динамические качества АСР питания.</w:t>
      </w:r>
    </w:p>
    <w:p w:rsidR="004179AE" w:rsidRPr="007E65B0" w:rsidRDefault="004179AE" w:rsidP="004179AE">
      <w:pPr>
        <w:ind w:firstLine="720"/>
        <w:jc w:val="both"/>
        <w:rPr>
          <w:sz w:val="28"/>
          <w:szCs w:val="28"/>
        </w:rPr>
      </w:pPr>
      <w:r w:rsidRPr="007E65B0">
        <w:rPr>
          <w:sz w:val="28"/>
          <w:szCs w:val="28"/>
        </w:rPr>
        <w:t>При скользящем (переменном) начальном давлении пара перед турбиной для котла, работающего с ней в блоке, по всему пароводяному тракту отсутствуют дросселирование рабочего тела, а уменьшение давления производится снижением скорости вращения питательного насоса, при этом сокращается мощность, затрачиваемая на его привод. Изменение числа оборотов питательного насоса, (11) связанного гидромуфтой (12) с электродвигателем (13), достигается воздействием регулятора производительности  (9) по сигналу перепада давления на питательном клапане (10) от дифманометра (14).</w:t>
      </w:r>
    </w:p>
    <w:p w:rsidR="004179AE" w:rsidRDefault="004179AE" w:rsidP="004179AE">
      <w:pPr>
        <w:shd w:val="clear" w:color="auto" w:fill="FFFFFF"/>
        <w:autoSpaceDE w:val="0"/>
        <w:autoSpaceDN w:val="0"/>
        <w:adjustRightInd w:val="0"/>
        <w:ind w:firstLine="709"/>
      </w:pPr>
    </w:p>
    <w:p w:rsidR="004179AE" w:rsidRPr="007E65B0" w:rsidRDefault="004179AE" w:rsidP="004179AE">
      <w:pPr>
        <w:shd w:val="clear" w:color="auto" w:fill="FFFFFF"/>
        <w:autoSpaceDE w:val="0"/>
        <w:autoSpaceDN w:val="0"/>
        <w:adjustRightInd w:val="0"/>
        <w:ind w:firstLine="709"/>
        <w:jc w:val="both"/>
        <w:rPr>
          <w:sz w:val="28"/>
          <w:szCs w:val="28"/>
        </w:rPr>
      </w:pPr>
      <w:r w:rsidRPr="007E65B0">
        <w:rPr>
          <w:sz w:val="28"/>
          <w:szCs w:val="28"/>
        </w:rPr>
        <w:t xml:space="preserve">6 - Действующими Санитарными Нормами и Правилами автоматически </w:t>
      </w:r>
      <w:r>
        <w:rPr>
          <w:sz w:val="28"/>
          <w:szCs w:val="28"/>
        </w:rPr>
        <w:t>т</w:t>
      </w:r>
      <w:r w:rsidRPr="007E65B0">
        <w:rPr>
          <w:sz w:val="28"/>
          <w:szCs w:val="28"/>
        </w:rPr>
        <w:t>ребуется регулиро</w:t>
      </w:r>
      <w:r w:rsidRPr="007E65B0">
        <w:rPr>
          <w:sz w:val="28"/>
          <w:szCs w:val="28"/>
        </w:rPr>
        <w:softHyphen/>
        <w:t>вать следующие параметры:</w:t>
      </w:r>
    </w:p>
    <w:p w:rsidR="004179AE" w:rsidRPr="007E65B0" w:rsidRDefault="004179AE" w:rsidP="004179AE">
      <w:pPr>
        <w:shd w:val="clear" w:color="auto" w:fill="FFFFFF"/>
        <w:autoSpaceDE w:val="0"/>
        <w:autoSpaceDN w:val="0"/>
        <w:adjustRightInd w:val="0"/>
        <w:ind w:firstLine="709"/>
        <w:rPr>
          <w:sz w:val="28"/>
          <w:szCs w:val="28"/>
        </w:rPr>
      </w:pPr>
      <w:r>
        <w:rPr>
          <w:sz w:val="28"/>
          <w:szCs w:val="28"/>
        </w:rPr>
        <w:t>-</w:t>
      </w:r>
      <w:r w:rsidRPr="007E65B0">
        <w:rPr>
          <w:sz w:val="28"/>
          <w:szCs w:val="28"/>
        </w:rPr>
        <w:t xml:space="preserve"> давление пара за редукционными (РУ) и редукционно-охладительными (РОУ) установками;</w:t>
      </w:r>
    </w:p>
    <w:p w:rsidR="004179AE" w:rsidRPr="007E65B0" w:rsidRDefault="004179AE" w:rsidP="004179AE">
      <w:pPr>
        <w:shd w:val="clear" w:color="auto" w:fill="FFFFFF"/>
        <w:autoSpaceDE w:val="0"/>
        <w:autoSpaceDN w:val="0"/>
        <w:adjustRightInd w:val="0"/>
        <w:ind w:firstLine="709"/>
        <w:rPr>
          <w:sz w:val="28"/>
          <w:szCs w:val="28"/>
        </w:rPr>
      </w:pPr>
      <w:r>
        <w:rPr>
          <w:sz w:val="28"/>
          <w:szCs w:val="28"/>
        </w:rPr>
        <w:t>-</w:t>
      </w:r>
      <w:r w:rsidRPr="007E65B0">
        <w:rPr>
          <w:sz w:val="28"/>
          <w:szCs w:val="28"/>
        </w:rPr>
        <w:t xml:space="preserve"> температуру пара за РОУ;</w:t>
      </w:r>
    </w:p>
    <w:p w:rsidR="004179AE" w:rsidRPr="007E65B0" w:rsidRDefault="004179AE" w:rsidP="004179AE">
      <w:pPr>
        <w:shd w:val="clear" w:color="auto" w:fill="FFFFFF"/>
        <w:autoSpaceDE w:val="0"/>
        <w:autoSpaceDN w:val="0"/>
        <w:adjustRightInd w:val="0"/>
        <w:ind w:firstLine="709"/>
        <w:rPr>
          <w:sz w:val="28"/>
          <w:szCs w:val="28"/>
        </w:rPr>
      </w:pPr>
      <w:r>
        <w:rPr>
          <w:sz w:val="28"/>
          <w:szCs w:val="28"/>
        </w:rPr>
        <w:t>-</w:t>
      </w:r>
      <w:r w:rsidRPr="007E65B0">
        <w:rPr>
          <w:sz w:val="28"/>
          <w:szCs w:val="28"/>
        </w:rPr>
        <w:t xml:space="preserve"> давление в деаэраторе атмосферного типа (разрежение в ва</w:t>
      </w:r>
      <w:r w:rsidRPr="007E65B0">
        <w:rPr>
          <w:sz w:val="28"/>
          <w:szCs w:val="28"/>
        </w:rPr>
        <w:softHyphen/>
        <w:t>куумном деаэраторе);</w:t>
      </w:r>
    </w:p>
    <w:p w:rsidR="004179AE" w:rsidRPr="007E65B0" w:rsidRDefault="004179AE" w:rsidP="004179AE">
      <w:pPr>
        <w:shd w:val="clear" w:color="auto" w:fill="FFFFFF"/>
        <w:autoSpaceDE w:val="0"/>
        <w:autoSpaceDN w:val="0"/>
        <w:adjustRightInd w:val="0"/>
        <w:ind w:firstLine="709"/>
        <w:rPr>
          <w:sz w:val="28"/>
          <w:szCs w:val="28"/>
        </w:rPr>
      </w:pPr>
      <w:r>
        <w:rPr>
          <w:sz w:val="28"/>
          <w:szCs w:val="28"/>
        </w:rPr>
        <w:t>-</w:t>
      </w:r>
      <w:r w:rsidRPr="007E65B0">
        <w:rPr>
          <w:sz w:val="28"/>
          <w:szCs w:val="28"/>
        </w:rPr>
        <w:t xml:space="preserve"> уровень в баке-аккумуляторе деаэратора;</w:t>
      </w:r>
    </w:p>
    <w:p w:rsidR="004179AE" w:rsidRPr="007E65B0" w:rsidRDefault="004179AE" w:rsidP="004179AE">
      <w:pPr>
        <w:shd w:val="clear" w:color="auto" w:fill="FFFFFF"/>
        <w:autoSpaceDE w:val="0"/>
        <w:autoSpaceDN w:val="0"/>
        <w:adjustRightInd w:val="0"/>
        <w:ind w:firstLine="709"/>
        <w:rPr>
          <w:sz w:val="28"/>
          <w:szCs w:val="28"/>
        </w:rPr>
      </w:pPr>
      <w:r>
        <w:rPr>
          <w:sz w:val="28"/>
          <w:szCs w:val="28"/>
        </w:rPr>
        <w:t>-</w:t>
      </w:r>
      <w:r w:rsidRPr="007E65B0">
        <w:rPr>
          <w:sz w:val="28"/>
          <w:szCs w:val="28"/>
        </w:rPr>
        <w:t xml:space="preserve"> давление жидкого топлива в общем напорном трубопроводе. </w:t>
      </w:r>
    </w:p>
    <w:p w:rsidR="004179AE" w:rsidRDefault="004179AE" w:rsidP="004179AE">
      <w:pPr>
        <w:shd w:val="clear" w:color="auto" w:fill="FFFFFF"/>
        <w:autoSpaceDE w:val="0"/>
        <w:autoSpaceDN w:val="0"/>
        <w:adjustRightInd w:val="0"/>
        <w:ind w:firstLine="709"/>
        <w:rPr>
          <w:sz w:val="28"/>
          <w:szCs w:val="28"/>
        </w:rPr>
      </w:pPr>
    </w:p>
    <w:p w:rsidR="004179AE" w:rsidRPr="007E65B0" w:rsidRDefault="004179AE" w:rsidP="004179AE">
      <w:pPr>
        <w:shd w:val="clear" w:color="auto" w:fill="FFFFFF"/>
        <w:autoSpaceDE w:val="0"/>
        <w:autoSpaceDN w:val="0"/>
        <w:adjustRightInd w:val="0"/>
        <w:ind w:firstLine="709"/>
        <w:rPr>
          <w:sz w:val="28"/>
          <w:szCs w:val="28"/>
        </w:rPr>
      </w:pPr>
      <w:r w:rsidRPr="007E65B0">
        <w:rPr>
          <w:sz w:val="28"/>
          <w:szCs w:val="28"/>
        </w:rPr>
        <w:t>В отопительных котельных дополнительно регулируются:</w:t>
      </w:r>
    </w:p>
    <w:p w:rsidR="004179AE" w:rsidRPr="007E65B0" w:rsidRDefault="004179AE" w:rsidP="004179AE">
      <w:pPr>
        <w:shd w:val="clear" w:color="auto" w:fill="FFFFFF"/>
        <w:autoSpaceDE w:val="0"/>
        <w:autoSpaceDN w:val="0"/>
        <w:adjustRightInd w:val="0"/>
        <w:ind w:firstLine="709"/>
        <w:rPr>
          <w:sz w:val="28"/>
          <w:szCs w:val="28"/>
        </w:rPr>
      </w:pPr>
      <w:r w:rsidRPr="007E65B0">
        <w:rPr>
          <w:sz w:val="28"/>
          <w:szCs w:val="28"/>
        </w:rPr>
        <w:t>- температура воды подаваемой в теплосеть;</w:t>
      </w:r>
    </w:p>
    <w:p w:rsidR="004179AE" w:rsidRPr="007E65B0" w:rsidRDefault="004179AE" w:rsidP="004179AE">
      <w:pPr>
        <w:shd w:val="clear" w:color="auto" w:fill="FFFFFF"/>
        <w:autoSpaceDE w:val="0"/>
        <w:autoSpaceDN w:val="0"/>
        <w:adjustRightInd w:val="0"/>
        <w:ind w:firstLine="709"/>
        <w:rPr>
          <w:sz w:val="28"/>
          <w:szCs w:val="28"/>
        </w:rPr>
      </w:pPr>
      <w:r w:rsidRPr="007E65B0">
        <w:rPr>
          <w:sz w:val="28"/>
          <w:szCs w:val="28"/>
        </w:rPr>
        <w:t>- давление в обратном коллекторе теплосети (подпитка);</w:t>
      </w:r>
    </w:p>
    <w:p w:rsidR="004179AE" w:rsidRPr="007E65B0" w:rsidRDefault="004179AE" w:rsidP="004179AE">
      <w:pPr>
        <w:shd w:val="clear" w:color="auto" w:fill="FFFFFF"/>
        <w:autoSpaceDE w:val="0"/>
        <w:autoSpaceDN w:val="0"/>
        <w:adjustRightInd w:val="0"/>
        <w:ind w:firstLine="709"/>
        <w:rPr>
          <w:sz w:val="28"/>
          <w:szCs w:val="28"/>
        </w:rPr>
      </w:pPr>
      <w:r w:rsidRPr="007E65B0">
        <w:rPr>
          <w:sz w:val="28"/>
          <w:szCs w:val="28"/>
        </w:rPr>
        <w:t>- температура воды в сети горячего водоснабжения (для си</w:t>
      </w:r>
      <w:r w:rsidRPr="007E65B0">
        <w:rPr>
          <w:sz w:val="28"/>
          <w:szCs w:val="28"/>
        </w:rPr>
        <w:softHyphen/>
        <w:t>стем с закрытым водоразбором);</w:t>
      </w:r>
    </w:p>
    <w:p w:rsidR="004179AE" w:rsidRPr="007E65B0" w:rsidRDefault="004179AE" w:rsidP="004179AE">
      <w:pPr>
        <w:shd w:val="clear" w:color="auto" w:fill="FFFFFF"/>
        <w:autoSpaceDE w:val="0"/>
        <w:autoSpaceDN w:val="0"/>
        <w:adjustRightInd w:val="0"/>
        <w:ind w:firstLine="709"/>
        <w:rPr>
          <w:sz w:val="28"/>
          <w:szCs w:val="28"/>
        </w:rPr>
      </w:pPr>
      <w:r w:rsidRPr="007E65B0">
        <w:rPr>
          <w:sz w:val="28"/>
          <w:szCs w:val="28"/>
        </w:rPr>
        <w:t>- давление в циркуляционном контуре сети горячего водоснаб</w:t>
      </w:r>
      <w:r w:rsidRPr="007E65B0">
        <w:rPr>
          <w:sz w:val="28"/>
          <w:szCs w:val="28"/>
        </w:rPr>
        <w:softHyphen/>
        <w:t>жения;</w:t>
      </w:r>
    </w:p>
    <w:p w:rsidR="004179AE" w:rsidRPr="007E65B0" w:rsidRDefault="004179AE" w:rsidP="004179AE">
      <w:pPr>
        <w:shd w:val="clear" w:color="auto" w:fill="FFFFFF"/>
        <w:autoSpaceDE w:val="0"/>
        <w:autoSpaceDN w:val="0"/>
        <w:adjustRightInd w:val="0"/>
        <w:ind w:firstLine="709"/>
        <w:rPr>
          <w:sz w:val="28"/>
          <w:szCs w:val="28"/>
        </w:rPr>
      </w:pPr>
      <w:r w:rsidRPr="007E65B0">
        <w:rPr>
          <w:sz w:val="28"/>
          <w:szCs w:val="28"/>
        </w:rPr>
        <w:t>- постоянный расход воды к котлам.</w:t>
      </w:r>
    </w:p>
    <w:p w:rsidR="00E37698" w:rsidRDefault="00E37698"/>
    <w:sectPr w:rsidR="00E37698" w:rsidSect="00E376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compat/>
  <w:rsids>
    <w:rsidRoot w:val="004179AE"/>
    <w:rsid w:val="004179AE"/>
    <w:rsid w:val="0093149C"/>
    <w:rsid w:val="009F246B"/>
    <w:rsid w:val="00CB5CAB"/>
    <w:rsid w:val="00DD3377"/>
    <w:rsid w:val="00E376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79AE"/>
  </w:style>
  <w:style w:type="paragraph" w:styleId="1">
    <w:name w:val="heading 1"/>
    <w:basedOn w:val="a"/>
    <w:next w:val="a"/>
    <w:link w:val="10"/>
    <w:qFormat/>
    <w:rsid w:val="00CB5CAB"/>
    <w:pPr>
      <w:keepNext/>
      <w:suppressAutoHyphens/>
      <w:jc w:val="both"/>
      <w:outlineLvl w:val="0"/>
    </w:pPr>
    <w:rPr>
      <w:b/>
      <w:bCs/>
      <w:color w:val="000000"/>
      <w:sz w:val="28"/>
      <w:szCs w:val="28"/>
      <w:lang w:eastAsia="ar-SA"/>
    </w:rPr>
  </w:style>
  <w:style w:type="paragraph" w:styleId="2">
    <w:name w:val="heading 2"/>
    <w:basedOn w:val="a"/>
    <w:next w:val="a"/>
    <w:link w:val="20"/>
    <w:qFormat/>
    <w:rsid w:val="00CB5CAB"/>
    <w:pPr>
      <w:keepNext/>
      <w:suppressAutoHyphens/>
      <w:spacing w:before="240" w:after="60"/>
      <w:outlineLvl w:val="1"/>
    </w:pPr>
    <w:rPr>
      <w:rFonts w:ascii="Arial" w:hAnsi="Arial" w:cs="Arial"/>
      <w:b/>
      <w:bCs/>
      <w:i/>
      <w:iCs/>
      <w:sz w:val="28"/>
      <w:szCs w:val="28"/>
      <w:lang w:eastAsia="ar-SA"/>
    </w:rPr>
  </w:style>
  <w:style w:type="paragraph" w:styleId="3">
    <w:name w:val="heading 3"/>
    <w:basedOn w:val="a"/>
    <w:next w:val="a"/>
    <w:link w:val="30"/>
    <w:qFormat/>
    <w:rsid w:val="00CB5CAB"/>
    <w:pPr>
      <w:keepNext/>
      <w:suppressAutoHyphens/>
      <w:spacing w:before="240" w:after="60"/>
      <w:outlineLvl w:val="2"/>
    </w:pPr>
    <w:rPr>
      <w:rFonts w:ascii="Arial" w:hAnsi="Arial" w:cs="Arial"/>
      <w:b/>
      <w:bCs/>
      <w:sz w:val="26"/>
      <w:szCs w:val="26"/>
      <w:lang w:eastAsia="ar-SA"/>
    </w:rPr>
  </w:style>
  <w:style w:type="paragraph" w:styleId="4">
    <w:name w:val="heading 4"/>
    <w:basedOn w:val="a"/>
    <w:next w:val="a"/>
    <w:link w:val="40"/>
    <w:qFormat/>
    <w:rsid w:val="00CB5CAB"/>
    <w:pPr>
      <w:keepNext/>
      <w:suppressAutoHyphens/>
      <w:spacing w:before="240" w:after="60"/>
      <w:outlineLvl w:val="3"/>
    </w:pPr>
    <w:rPr>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5CAB"/>
    <w:rPr>
      <w:b/>
      <w:bCs/>
      <w:color w:val="000000"/>
      <w:sz w:val="28"/>
      <w:szCs w:val="28"/>
      <w:lang w:eastAsia="ar-SA"/>
    </w:rPr>
  </w:style>
  <w:style w:type="character" w:customStyle="1" w:styleId="20">
    <w:name w:val="Заголовок 2 Знак"/>
    <w:basedOn w:val="a0"/>
    <w:link w:val="2"/>
    <w:rsid w:val="00CB5CAB"/>
    <w:rPr>
      <w:rFonts w:ascii="Arial" w:hAnsi="Arial" w:cs="Arial"/>
      <w:b/>
      <w:bCs/>
      <w:i/>
      <w:iCs/>
      <w:sz w:val="28"/>
      <w:szCs w:val="28"/>
      <w:lang w:eastAsia="ar-SA"/>
    </w:rPr>
  </w:style>
  <w:style w:type="character" w:customStyle="1" w:styleId="30">
    <w:name w:val="Заголовок 3 Знак"/>
    <w:basedOn w:val="a0"/>
    <w:link w:val="3"/>
    <w:rsid w:val="00CB5CAB"/>
    <w:rPr>
      <w:rFonts w:ascii="Arial" w:hAnsi="Arial" w:cs="Arial"/>
      <w:b/>
      <w:bCs/>
      <w:sz w:val="26"/>
      <w:szCs w:val="26"/>
      <w:lang w:eastAsia="ar-SA"/>
    </w:rPr>
  </w:style>
  <w:style w:type="character" w:customStyle="1" w:styleId="40">
    <w:name w:val="Заголовок 4 Знак"/>
    <w:basedOn w:val="a0"/>
    <w:link w:val="4"/>
    <w:rsid w:val="00CB5CAB"/>
    <w:rPr>
      <w:b/>
      <w:bCs/>
      <w:sz w:val="28"/>
      <w:szCs w:val="28"/>
      <w:lang w:eastAsia="ar-SA"/>
    </w:rPr>
  </w:style>
  <w:style w:type="paragraph" w:styleId="a3">
    <w:name w:val="Title"/>
    <w:basedOn w:val="a"/>
    <w:next w:val="a"/>
    <w:link w:val="a4"/>
    <w:qFormat/>
    <w:rsid w:val="00CB5CAB"/>
    <w:pPr>
      <w:suppressAutoHyphens/>
      <w:autoSpaceDE w:val="0"/>
      <w:jc w:val="center"/>
    </w:pPr>
    <w:rPr>
      <w:b/>
      <w:sz w:val="28"/>
      <w:lang w:eastAsia="ar-SA"/>
    </w:rPr>
  </w:style>
  <w:style w:type="character" w:customStyle="1" w:styleId="a4">
    <w:name w:val="Название Знак"/>
    <w:basedOn w:val="a0"/>
    <w:link w:val="a3"/>
    <w:rsid w:val="00CB5CAB"/>
    <w:rPr>
      <w:b/>
      <w:sz w:val="28"/>
      <w:lang w:eastAsia="ar-SA"/>
    </w:rPr>
  </w:style>
  <w:style w:type="paragraph" w:styleId="a5">
    <w:name w:val="Subtitle"/>
    <w:basedOn w:val="a"/>
    <w:next w:val="a"/>
    <w:link w:val="a6"/>
    <w:qFormat/>
    <w:rsid w:val="00CB5CAB"/>
    <w:pPr>
      <w:keepNext/>
      <w:suppressAutoHyphens/>
      <w:spacing w:before="240" w:after="120"/>
      <w:jc w:val="center"/>
    </w:pPr>
    <w:rPr>
      <w:rFonts w:ascii="Arial" w:eastAsia="Microsoft YaHei" w:hAnsi="Arial" w:cs="Arial"/>
      <w:i/>
      <w:iCs/>
      <w:sz w:val="28"/>
      <w:szCs w:val="28"/>
      <w:lang w:eastAsia="ar-SA"/>
    </w:rPr>
  </w:style>
  <w:style w:type="character" w:customStyle="1" w:styleId="a6">
    <w:name w:val="Подзаголовок Знак"/>
    <w:basedOn w:val="a0"/>
    <w:link w:val="a5"/>
    <w:rsid w:val="00CB5CAB"/>
    <w:rPr>
      <w:rFonts w:ascii="Arial" w:eastAsia="Microsoft YaHei" w:hAnsi="Arial" w:cs="Arial"/>
      <w:i/>
      <w:iCs/>
      <w:sz w:val="28"/>
      <w:szCs w:val="28"/>
      <w:lang w:eastAsia="ar-SA"/>
    </w:rPr>
  </w:style>
  <w:style w:type="paragraph" w:styleId="a7">
    <w:name w:val="Body Text"/>
    <w:basedOn w:val="a"/>
    <w:link w:val="a8"/>
    <w:uiPriority w:val="99"/>
    <w:semiHidden/>
    <w:unhideWhenUsed/>
    <w:rsid w:val="00CB5CAB"/>
    <w:pPr>
      <w:suppressAutoHyphens/>
      <w:spacing w:after="120"/>
    </w:pPr>
    <w:rPr>
      <w:sz w:val="24"/>
      <w:szCs w:val="24"/>
      <w:lang w:eastAsia="ar-SA"/>
    </w:rPr>
  </w:style>
  <w:style w:type="character" w:customStyle="1" w:styleId="a8">
    <w:name w:val="Основной текст Знак"/>
    <w:basedOn w:val="a0"/>
    <w:link w:val="a7"/>
    <w:uiPriority w:val="99"/>
    <w:semiHidden/>
    <w:rsid w:val="00CB5CAB"/>
    <w:rPr>
      <w:sz w:val="24"/>
      <w:szCs w:val="24"/>
      <w:lang w:eastAsia="ar-SA"/>
    </w:rPr>
  </w:style>
  <w:style w:type="paragraph" w:styleId="a9">
    <w:name w:val="Balloon Text"/>
    <w:basedOn w:val="a"/>
    <w:link w:val="aa"/>
    <w:uiPriority w:val="99"/>
    <w:semiHidden/>
    <w:unhideWhenUsed/>
    <w:rsid w:val="004179AE"/>
    <w:rPr>
      <w:rFonts w:ascii="Tahoma" w:hAnsi="Tahoma" w:cs="Tahoma"/>
      <w:sz w:val="16"/>
      <w:szCs w:val="16"/>
    </w:rPr>
  </w:style>
  <w:style w:type="character" w:customStyle="1" w:styleId="aa">
    <w:name w:val="Текст выноски Знак"/>
    <w:basedOn w:val="a0"/>
    <w:link w:val="a9"/>
    <w:uiPriority w:val="99"/>
    <w:semiHidden/>
    <w:rsid w:val="004179A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2168</Words>
  <Characters>12358</Characters>
  <Application>Microsoft Office Word</Application>
  <DocSecurity>0</DocSecurity>
  <Lines>102</Lines>
  <Paragraphs>28</Paragraphs>
  <ScaleCrop>false</ScaleCrop>
  <Company/>
  <LinksUpToDate>false</LinksUpToDate>
  <CharactersWithSpaces>14498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2020-09-13T09:15:00Z</dcterms:created>
  <dcterms:modified xsi:type="dcterms:W3CDTF">2020-09-13T09:15:00Z</dcterms:modified>
</cp:coreProperties>
</file>